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29BD" w:rsidRPr="003829BD" w:rsidRDefault="003829BD" w:rsidP="0038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9BD">
        <w:rPr>
          <w:rFonts w:ascii="Times New Roman" w:hAnsi="Times New Roman" w:cs="Times New Roman"/>
          <w:b/>
          <w:sz w:val="24"/>
          <w:szCs w:val="24"/>
        </w:rPr>
        <w:t>AS ESCOLAS BENEDITINAS BRASILEIRAS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Quando me solicitaram que fala-se da atual situação dos Colégios Beneditinos Brasileiros, dei-me conta de que apesar de manter contato com alguns deles eu não os conhecia em profundidade e que também não possuía qualquer informação sobre os demais. Penitenciei-me até por conhecer melhor a situação de alguns Colégios Beneditinos no exterior do que no próprio Brasil. Com o auxílio dos meus colaboradores do Colégio Santo Américo elaboramos um questionário que permiti-se uma visão mais clara e transparente da atual situação. Este questionário foi enviado a 18 Instituições incluindo o próprio Santo Américo e obtivemos resposta de 12 delas. Apesar de não possuir a totalidade das respostas desejadas as que foram enviadas representam os maiores Colégios Beneditinos do Brasil e são bastante representativas da complexa realidade histórica, geográfica e cultural deste País. As colocações que passo a realizar são totalmente baseadas nesses dados recebidos: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1) Data de Fundação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As datas de fundação revelam dados bastante interessantes: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1858: Colégio de São Bento - Rio de Janeiro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1903: Colégio de São Bento - São Paulo</w:t>
      </w:r>
    </w:p>
    <w:p w:rsidR="003829B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 xml:space="preserve">1905: Instituto de Educação Santa Escolástica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752D">
        <w:rPr>
          <w:rFonts w:ascii="Times New Roman" w:hAnsi="Times New Roman" w:cs="Times New Roman"/>
          <w:sz w:val="24"/>
          <w:szCs w:val="24"/>
        </w:rPr>
        <w:t xml:space="preserve"> Sorocaba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9B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1905: </w:t>
      </w:r>
      <w:r w:rsidRPr="0004752D">
        <w:rPr>
          <w:rFonts w:ascii="Times New Roman" w:hAnsi="Times New Roman" w:cs="Times New Roman"/>
          <w:sz w:val="24"/>
          <w:szCs w:val="24"/>
        </w:rPr>
        <w:t xml:space="preserve">Colégio de São Bento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752D">
        <w:rPr>
          <w:rFonts w:ascii="Times New Roman" w:hAnsi="Times New Roman" w:cs="Times New Roman"/>
          <w:sz w:val="24"/>
          <w:szCs w:val="24"/>
        </w:rPr>
        <w:t xml:space="preserve"> Salvador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1912: Academia Santa Gertrudes - Olinda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1919: Colégio Nossa Senhora do Carmo - Recife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1923: Colégio Santo Amaro - Rio de Janeiro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1951: Colégio Santo Américo - São Paulo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1952: Colégio Vita et Pax - Ribeirão Preto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1955: Colégio Imaculado Coração de Maria - Olinda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1966: Colégio São João Gualberto - São Paulo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1998: Colégio de São Bento - Vinhedo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Comentários: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Nossas Instituições para os padrões históricos brasileiros são longevas. Temos um colégio que se aproxima dos 150 anos de existência; três que em breve completarão 100 anos; dois com 90 anos; um com 80 anos; três com 50 anos; um com quase 40 anos e o mais novo com 4 anos.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Durante o século XX há duas ondas de fundações bastante claras: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De 1903 a 1923: coincide com a restauração da Congregação Beneditina Brasileira pela Congregação de Beuron e com a chegada e crescimento das Irmãs Beneditinas Missionárias de Tutzing nos Priorados de Olinda e Sorocaba.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De 1951 a 1966: Após a 2ª Guerra Mundial, em meio a grandes correntes migratórias e com o incentivo por parte da Igreja no Brasil para a instalação de novas Congregações e Casas Religiosas no País.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Atentemos para o fato de que no Pós-Concílio Vaticano II apenas um Colégio Beneditino surgiu no Brasil.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2) Tipo de Instituição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Das doze Instituições analisadas dez são Instituições Mistas (Masculina e Feminina), uma é Masculina e a outra é Feminina.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3) Número de Alunos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Das doze Instituições contactadas dez possuem Educação Infantil (4 a 6 anos), todas possuem Ensino Fundamental (1ª a 8ª séries) e dez possuem Ensino Médio (Iª a IIIª séries).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Atualmente há: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1257 alunos na Educação Infantil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7055 alunos no Ensino Fundamental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1528 alunos no Ensino Médio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9840 Total de Alunos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Comentários: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 implantação da Educação Infantil têm sido muito importante para a captação de alunos.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Fica evidente a atuação predominante nas oito séries do Ensino Fundamental.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 abertura, consolidação e manutenção do Ensino Médio talvez seja a maior dificuldade de um número considerável de nossas Instituições.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Como seis Instituições não responderam o nosso questionário o número total de alunos é bem maior.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Número de professores e número de Monges e Irmãs que atuam na Escola 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Professores Leigos: 801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Monges: 24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Irmãs: 23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Comentários: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A desproporção é evidente e reflete o problema da queda de vocações e do desafio da formação dos Professores leigos que veremos mais à frente.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5) Horário de Funcionamento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  <w:lang w:val="pt-BR"/>
        </w:rPr>
        <w:t>Quatro das Instituições oferecem Período Integral e as outras oito o meio-período matutino e/ou vespertino.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Comentários: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Embora a utilização do meio período seja mais rentável sob o ponto de vista econômico, o período integral corresponde melhor à proposta de uma educação integral e integrada e talvez seja mais adequado ao ritmo de vida de uma metrópole brasileira.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Solicitamos ainda dados referentes ao</w:t>
      </w:r>
      <w:r w:rsidRPr="0004752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4752D">
        <w:rPr>
          <w:rFonts w:ascii="Times New Roman" w:hAnsi="Times New Roman" w:cs="Times New Roman"/>
          <w:b/>
          <w:bCs/>
          <w:sz w:val="24"/>
          <w:szCs w:val="24"/>
        </w:rPr>
        <w:t>Valor das Mensalidades, Infra-estrutura, Atividades Esportivas e Projetos Especiais</w:t>
      </w:r>
      <w:r w:rsidRPr="0004752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4752D">
        <w:rPr>
          <w:rFonts w:ascii="Times New Roman" w:hAnsi="Times New Roman" w:cs="Times New Roman"/>
          <w:sz w:val="24"/>
          <w:szCs w:val="24"/>
        </w:rPr>
        <w:t>mas que não foram tabulados em virtude da grande diversidade apresentada entre todas as Instituições.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Focalizemos as Dificuldades encontradas e os Desafios a serem enfrentados que foram apontados pelas doze Instituições.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A) Dificuldades encontradas no presente momento: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Administrar uma obra com poucos recursos. Fazer a manutenção e conservação dos prédios com um reduzido quadro de pessoal.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Falta de estrutura adequada tanto esportiva quanto tecnológica (laboratórios, informática, etc.)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Uma localização que não favorece a atividade da Escola situada no centro da cidade, em áreas degradadas ou distantes de zonas residenciais.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Dar aprofundamento na espiritualidade beneditina para que o nosso trabalho seja multiplicador e o nosso carisma se torne vivenciado.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Procura do nosso Colégio pelo alto nível acadêmico e não tanto pelo aspecto formativo e religioso o que resulta em conflitos entre a Instituição e a Família.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Pequeno número de Irmãs/Monges atuando nas escolas o que enfraquece a transmissão da nossa espiritualidade e evangelização.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Problemas econômicos e desemprego que afetam a vida familiar e escolar.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Inadimplência e a falta de recursos legais para enfrentá-la.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Perda de alunos.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Elevado número de bolsistas num contexto de evasão de alunos em virtude dos problemas econômicos.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Elevado índice de alunos filhos de pais separados ou divorciados.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Ausência de uma vivência e formação religiosas no âmbito familiar.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Queda acentuada na taxa de natalidade. As Famílias atualmente têm um ou dois filhos.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Falta de participação das Famílias no Processo Educativo.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Os estudos dos filhos relegados a um segundo ou terceiro planos.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Indisciplina e agressividade crescentes em meio a uma inversão de valores que leva ao materialismo e ao consumo de álcool e drogas.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Falta de base, de motivação e o pouco interesse dos alunos com relação aos estudos.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Concorrência de grandes grupos Empresariais de Educação que baixam mensalidades, oferecem bolsas de estudo, "roubam alunos" e acabam por comprar as Escolas em dificuldades através das chamadas "Parcerias".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B) Desafios a serem enfrentados nos próximos anos: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Formação de nossos colaboradores e Professores e continuação da obra com um número reduzido de monges ou irmãs. Num futuro próximo seremos apenas Mantenedores de nossas Escolas ?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Menor índice de inadimplência. - Aumento do número de alunos ou adequação de nossa infra-estrutura à nova realidade demográfica do País.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Maior número de Irmãs/Monges formados para atuar na área da Educação.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Ensino de qualidade com recursos financeiros limitados.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Conflito com os pseudo-valores que o mundo e a mídia nos apresentam.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Implantação do Ensino Médio.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Criação de mecanismos e ferramentas auxiliares na Pedagogia e Didática sob a Espiritualidade Beneditina.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Como manter uma educação beneditina e cristã tendo uma maioria de educadores leigos? Como formá-los?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Como enfrentar a crise da família e contribuir para uma formação de um âmbito familiar cristão?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Como transformar nossos educadores em "profetas da esperança" que testemunhem uma "espiritualidade de comunhão"?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  <w:lang w:val="pt-BR"/>
        </w:rPr>
        <w:t>Com base em todos os dados e comentários levantados chega o momento de fazermos algumas constatações, </w:t>
      </w:r>
      <w:r w:rsidRPr="0004752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 </w:t>
      </w:r>
      <w:r w:rsidRPr="0004752D">
        <w:rPr>
          <w:rFonts w:ascii="Times New Roman" w:hAnsi="Times New Roman" w:cs="Times New Roman"/>
          <w:b/>
          <w:bCs/>
          <w:sz w:val="24"/>
          <w:szCs w:val="24"/>
          <w:lang w:val="pt-BR"/>
        </w:rPr>
        <w:t>uma sugestão </w:t>
      </w:r>
      <w:r w:rsidRPr="0004752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 </w:t>
      </w:r>
      <w:r w:rsidRPr="0004752D">
        <w:rPr>
          <w:rFonts w:ascii="Times New Roman" w:hAnsi="Times New Roman" w:cs="Times New Roman"/>
          <w:b/>
          <w:bCs/>
          <w:sz w:val="24"/>
          <w:szCs w:val="24"/>
          <w:lang w:val="pt-BR"/>
        </w:rPr>
        <w:t>e reafirmarmos a nossa Esperança.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C) Constatações: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São basicamente duas 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Pela primeira vez no Brasil 2/3 dos Colégios Beneditinos existentes estão reunidos para compartilhar suas experiências, discutir suas necessidades e buscar um aprofundamento no que vem a ser a Educação Beneditina. Pela primeira vez também o fazemos num âmbito internacional.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Nossas dificuldades são comuns: envelhecimento de nossas comunidades; queda das vocações; pouca presença de monges e irmãs nos Colégios; desafio da formação dos Professores Leigos; continuação da queda da taxa de natalidade; perda de alunos; inadimplência; falta de investimentos na infra-estrutura e tecnologia e por fim a concorrência dos grandes grupos empresariais de educação.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b/>
          <w:bCs/>
          <w:sz w:val="24"/>
          <w:szCs w:val="24"/>
        </w:rPr>
        <w:t>D) Sugestão :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Com o devido amor à característica de descentralização de nossa Ordem e com a riqueza cristã do auxílio fraterno proponho que pensemos seriamente na constituição de um organismo ou estrutura que nos permita um intercâmbio contínuo, efetivo e solidário de todas as nossas necessidades educacionais aqui no Brasil. Pensemos e rezemos sobre isso !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E por fim a Esperança ! "Esperando contra toda a esperança" (Rm 4, 18) , em meio às nossas dificuldades e provações, recordemo-nos de que "é Páscoa" porque temos a alegria de nos encontrar nesta Segunda Conferência Internacional sobre Educação Beneditina. Páscoa é Vida e Ressurreição ! Ressurreição nossa, de nossas Comunidades e de nossos Colégios, buscando a Cristo no Espírito, com os rins cingidos, guiados pelo Evangelho e nunca desesperando da misericórdia de Deus.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Que Em Tudo Seja Deus Glorificado !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U. I. O. G. D.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Muito obrigado !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D. Geraldo González y Lima, OSB / Abadia São Geraldo / Colégio Santo Américo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  <w:r w:rsidRPr="0004752D">
        <w:rPr>
          <w:rFonts w:ascii="Times New Roman" w:hAnsi="Times New Roman" w:cs="Times New Roman"/>
          <w:sz w:val="24"/>
          <w:szCs w:val="24"/>
        </w:rPr>
        <w:t>© ICBE; Last change: 23.11.02</w:t>
      </w:r>
    </w:p>
    <w:p w:rsidR="003829BD" w:rsidRPr="0004752D" w:rsidRDefault="003829BD" w:rsidP="00382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6D2" w:rsidRPr="003829BD" w:rsidRDefault="007126D2" w:rsidP="003829BD"/>
    <w:sectPr w:rsidR="007126D2" w:rsidRPr="003829BD" w:rsidSect="00342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198A" w:rsidRDefault="00C3198A" w:rsidP="00C533D8">
      <w:pPr>
        <w:spacing w:after="0" w:line="240" w:lineRule="auto"/>
      </w:pPr>
      <w:r>
        <w:separator/>
      </w:r>
    </w:p>
  </w:endnote>
  <w:endnote w:type="continuationSeparator" w:id="0">
    <w:p w:rsidR="00C3198A" w:rsidRDefault="00C3198A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351008"/>
      <w:docPartObj>
        <w:docPartGallery w:val="Page Numbers (Bottom of Page)"/>
        <w:docPartUnique/>
      </w:docPartObj>
    </w:sdtPr>
    <w:sdtContent>
      <w:p w:rsidR="00342B2C" w:rsidRDefault="00342B2C" w:rsidP="00342B2C">
        <w:pPr>
          <w:pStyle w:val="Rodap"/>
          <w:jc w:val="right"/>
        </w:pPr>
      </w:p>
      <w:p w:rsidR="006C4DB8" w:rsidRDefault="00B800FD" w:rsidP="00342B2C">
        <w:pPr>
          <w:pStyle w:val="Rodap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3829B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000000" w:rsidP="00342B2C">
        <w:pPr>
          <w:pStyle w:val="Rodap"/>
          <w:jc w:val="right"/>
        </w:pPr>
      </w:p>
    </w:sdtContent>
  </w:sdt>
  <w:p w:rsidR="007126D2" w:rsidRDefault="007126D2" w:rsidP="00342B2C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855934"/>
      <w:docPartObj>
        <w:docPartGallery w:val="Page Numbers (Bottom of Page)"/>
        <w:docPartUnique/>
      </w:docPartObj>
    </w:sdtPr>
    <w:sdtContent>
      <w:p w:rsidR="00342B2C" w:rsidRDefault="00342B2C" w:rsidP="006C4DB8">
        <w:pPr>
          <w:pStyle w:val="Rodap"/>
          <w:jc w:val="left"/>
        </w:pPr>
      </w:p>
      <w:p w:rsidR="00342B2C" w:rsidRDefault="006C4DB8" w:rsidP="006C4DB8">
        <w:pPr>
          <w:pStyle w:val="Rodap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3829B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000000" w:rsidP="006C4DB8">
        <w:pPr>
          <w:pStyle w:val="Rodap"/>
          <w:jc w:val="left"/>
        </w:pPr>
      </w:p>
    </w:sdtContent>
  </w:sdt>
  <w:p w:rsidR="006C4DB8" w:rsidRDefault="006C4D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Rodap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Badia Primaziale S. Anselmo</w:t>
          </w:r>
        </w:p>
        <w:p w:rsidR="006C4DB8" w:rsidRPr="000566EA" w:rsidRDefault="006C4DB8" w:rsidP="00270A69">
          <w:pPr>
            <w:pStyle w:val="Rodap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Piazza Cavalieiri di Malta, 5</w:t>
          </w:r>
        </w:p>
        <w:p w:rsidR="006C4DB8" w:rsidRPr="000566EA" w:rsidRDefault="006C4DB8" w:rsidP="00270A69">
          <w:pPr>
            <w:pStyle w:val="Rodap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Rodap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Rodap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Rodap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Rodap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Rodap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Rodap"/>
    </w:pPr>
  </w:p>
  <w:p w:rsidR="006C4DB8" w:rsidRDefault="006C4D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198A" w:rsidRDefault="00C3198A" w:rsidP="00C533D8">
      <w:pPr>
        <w:spacing w:after="0" w:line="240" w:lineRule="auto"/>
      </w:pPr>
      <w:r>
        <w:separator/>
      </w:r>
    </w:p>
  </w:footnote>
  <w:footnote w:type="continuationSeparator" w:id="0">
    <w:p w:rsidR="00C3198A" w:rsidRDefault="00C3198A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Cabealho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Cabealho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Cabealho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Cabealho"/>
    </w:pPr>
  </w:p>
  <w:p w:rsidR="00342B2C" w:rsidRPr="006D714C" w:rsidRDefault="00342B2C" w:rsidP="006D71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Cabealho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Cabealho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Cabealho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Cabealho"/>
    </w:pPr>
  </w:p>
  <w:p w:rsidR="00342B2C" w:rsidRPr="006D714C" w:rsidRDefault="00342B2C" w:rsidP="006D714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0A69" w:rsidRPr="00D00949" w:rsidRDefault="005A5734" w:rsidP="005A5734">
    <w:pPr>
      <w:pStyle w:val="Cabealho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4B47F"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Cabealho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Cabealho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Cabealho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Cabealho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Cabealho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484449">
    <w:abstractNumId w:val="2"/>
  </w:num>
  <w:num w:numId="2" w16cid:durableId="982739050">
    <w:abstractNumId w:val="1"/>
  </w:num>
  <w:num w:numId="3" w16cid:durableId="107979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hideSpellingErrors/>
  <w:attachedTemplate r:id="rId1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1D"/>
    <w:rsid w:val="00000715"/>
    <w:rsid w:val="000566EA"/>
    <w:rsid w:val="000B538B"/>
    <w:rsid w:val="000E06BE"/>
    <w:rsid w:val="00145A6B"/>
    <w:rsid w:val="00270A69"/>
    <w:rsid w:val="002D3684"/>
    <w:rsid w:val="00312E1C"/>
    <w:rsid w:val="00342B2C"/>
    <w:rsid w:val="00377007"/>
    <w:rsid w:val="003829BD"/>
    <w:rsid w:val="00494E0D"/>
    <w:rsid w:val="004A4122"/>
    <w:rsid w:val="004D4798"/>
    <w:rsid w:val="004F19CF"/>
    <w:rsid w:val="005168C5"/>
    <w:rsid w:val="005201B7"/>
    <w:rsid w:val="005207C4"/>
    <w:rsid w:val="00530032"/>
    <w:rsid w:val="005A5734"/>
    <w:rsid w:val="005B5C7F"/>
    <w:rsid w:val="006466AD"/>
    <w:rsid w:val="00667CC6"/>
    <w:rsid w:val="006C1A44"/>
    <w:rsid w:val="006C4DB8"/>
    <w:rsid w:val="006C57F7"/>
    <w:rsid w:val="006D654C"/>
    <w:rsid w:val="006D714C"/>
    <w:rsid w:val="007126D2"/>
    <w:rsid w:val="00732479"/>
    <w:rsid w:val="00791E93"/>
    <w:rsid w:val="007C187A"/>
    <w:rsid w:val="007D26BE"/>
    <w:rsid w:val="007F7248"/>
    <w:rsid w:val="008B16EC"/>
    <w:rsid w:val="00905782"/>
    <w:rsid w:val="0094279D"/>
    <w:rsid w:val="009838D3"/>
    <w:rsid w:val="009C5F1D"/>
    <w:rsid w:val="00A0135A"/>
    <w:rsid w:val="00A17408"/>
    <w:rsid w:val="00A419F0"/>
    <w:rsid w:val="00A559BE"/>
    <w:rsid w:val="00A5705E"/>
    <w:rsid w:val="00AA2811"/>
    <w:rsid w:val="00AC371E"/>
    <w:rsid w:val="00B32D5A"/>
    <w:rsid w:val="00B800FD"/>
    <w:rsid w:val="00B85C11"/>
    <w:rsid w:val="00BD0632"/>
    <w:rsid w:val="00C3198A"/>
    <w:rsid w:val="00C3281D"/>
    <w:rsid w:val="00C360B3"/>
    <w:rsid w:val="00C41A3E"/>
    <w:rsid w:val="00C46601"/>
    <w:rsid w:val="00C533D8"/>
    <w:rsid w:val="00C5596A"/>
    <w:rsid w:val="00C77D93"/>
    <w:rsid w:val="00C9186A"/>
    <w:rsid w:val="00CE5C17"/>
    <w:rsid w:val="00D00949"/>
    <w:rsid w:val="00D43F89"/>
    <w:rsid w:val="00D557E5"/>
    <w:rsid w:val="00DE78E5"/>
    <w:rsid w:val="00E031B9"/>
    <w:rsid w:val="00F61331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Ttulo1Char">
    <w:name w:val="Título 1 Char"/>
    <w:link w:val="Ttulo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Ttulo2Char">
    <w:name w:val="Título 2 Char"/>
    <w:link w:val="Ttulo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Ttulo3Char">
    <w:name w:val="Título 3 Char"/>
    <w:link w:val="Ttulo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SemEspaamento">
    <w:name w:val="No Spacing"/>
    <w:uiPriority w:val="1"/>
    <w:qFormat/>
    <w:rsid w:val="00C533D8"/>
    <w:rPr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7C187A"/>
  </w:style>
  <w:style w:type="character" w:styleId="Forte">
    <w:name w:val="Strong"/>
    <w:basedOn w:val="Fontepargpadro"/>
    <w:uiPriority w:val="22"/>
    <w:qFormat/>
    <w:rsid w:val="007C187A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abealho">
    <w:name w:val="header"/>
    <w:basedOn w:val="Normal"/>
    <w:link w:val="Cabealho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533D8"/>
    <w:rPr>
      <w:rFonts w:ascii="Arial" w:hAnsi="Arial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533D8"/>
    <w:rPr>
      <w:rFonts w:ascii="Arial" w:hAnsi="Arial"/>
      <w:sz w:val="22"/>
      <w:szCs w:val="22"/>
    </w:rPr>
  </w:style>
  <w:style w:type="table" w:styleId="Tabelacomgrade">
    <w:name w:val="Table Grid"/>
    <w:basedOn w:val="Tabela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</Template>
  <TotalTime>0</TotalTime>
  <Pages>3</Pages>
  <Words>1415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2025-03-07T15:30:00Z</dcterms:created>
  <dcterms:modified xsi:type="dcterms:W3CDTF">2025-03-07T15:30:00Z</dcterms:modified>
</cp:coreProperties>
</file>